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D1C" w:rsidRPr="001A2D1C" w:rsidRDefault="001A2D1C" w:rsidP="001A2D1C">
      <w:pPr>
        <w:spacing w:after="100" w:afterAutospacing="1" w:line="240" w:lineRule="auto"/>
        <w:jc w:val="both"/>
        <w:rPr>
          <w:rFonts w:ascii="Helvetica" w:eastAsia="Times New Roman" w:hAnsi="Helvetica" w:cs="Helvetica"/>
          <w:b/>
          <w:bCs/>
          <w:color w:val="1C2024"/>
          <w:spacing w:val="3"/>
          <w:sz w:val="27"/>
          <w:szCs w:val="27"/>
          <w:lang w:eastAsia="it-IT"/>
        </w:rPr>
      </w:pPr>
      <w:r w:rsidRPr="001A2D1C">
        <w:rPr>
          <w:rFonts w:ascii="Helvetica" w:eastAsia="Times New Roman" w:hAnsi="Helvetica" w:cs="Helvetica"/>
          <w:b/>
          <w:bCs/>
          <w:color w:val="1C2024"/>
          <w:spacing w:val="3"/>
          <w:sz w:val="27"/>
          <w:szCs w:val="27"/>
          <w:lang w:eastAsia="it-IT"/>
        </w:rPr>
        <w:t xml:space="preserve">Contributo al Comune di </w:t>
      </w:r>
      <w:r>
        <w:rPr>
          <w:rFonts w:ascii="Helvetica" w:eastAsia="Times New Roman" w:hAnsi="Helvetica" w:cs="Helvetica"/>
          <w:b/>
          <w:bCs/>
          <w:color w:val="1C2024"/>
          <w:spacing w:val="3"/>
          <w:sz w:val="27"/>
          <w:szCs w:val="27"/>
          <w:lang w:eastAsia="it-IT"/>
        </w:rPr>
        <w:t>Pentone</w:t>
      </w:r>
      <w:bookmarkStart w:id="0" w:name="_GoBack"/>
      <w:bookmarkEnd w:id="0"/>
      <w:r w:rsidRPr="001A2D1C">
        <w:rPr>
          <w:rFonts w:ascii="Helvetica" w:eastAsia="Times New Roman" w:hAnsi="Helvetica" w:cs="Helvetica"/>
          <w:b/>
          <w:bCs/>
          <w:color w:val="1C2024"/>
          <w:spacing w:val="3"/>
          <w:sz w:val="27"/>
          <w:szCs w:val="27"/>
          <w:lang w:eastAsia="it-IT"/>
        </w:rPr>
        <w:t xml:space="preserve"> per il subentro in ANPR</w:t>
      </w:r>
    </w:p>
    <w:p w:rsidR="001A2D1C" w:rsidRDefault="001A2D1C" w:rsidP="00143163">
      <w:pPr>
        <w:spacing w:after="100" w:afterAutospacing="1" w:line="240" w:lineRule="auto"/>
        <w:jc w:val="both"/>
        <w:rPr>
          <w:rFonts w:ascii="Helvetica" w:eastAsia="Times New Roman" w:hAnsi="Helvetica" w:cs="Helvetica"/>
          <w:color w:val="1C2024"/>
          <w:spacing w:val="3"/>
          <w:sz w:val="27"/>
          <w:szCs w:val="27"/>
          <w:lang w:eastAsia="it-IT"/>
        </w:rPr>
      </w:pPr>
    </w:p>
    <w:p w:rsidR="00143163" w:rsidRPr="00143163" w:rsidRDefault="00143163" w:rsidP="00143163">
      <w:pPr>
        <w:spacing w:after="100" w:afterAutospacing="1" w:line="240" w:lineRule="auto"/>
        <w:jc w:val="both"/>
        <w:rPr>
          <w:rFonts w:ascii="Helvetica" w:eastAsia="Times New Roman" w:hAnsi="Helvetica" w:cs="Helvetica"/>
          <w:color w:val="1C2024"/>
          <w:spacing w:val="3"/>
          <w:sz w:val="27"/>
          <w:szCs w:val="27"/>
          <w:lang w:eastAsia="it-IT"/>
        </w:rPr>
      </w:pPr>
      <w:r w:rsidRPr="00143163">
        <w:rPr>
          <w:rFonts w:ascii="Helvetica" w:eastAsia="Times New Roman" w:hAnsi="Helvetica" w:cs="Helvetica"/>
          <w:color w:val="1C2024"/>
          <w:spacing w:val="3"/>
          <w:sz w:val="27"/>
          <w:szCs w:val="27"/>
          <w:lang w:eastAsia="it-IT"/>
        </w:rPr>
        <w:t xml:space="preserve">Il Comune di </w:t>
      </w:r>
      <w:r>
        <w:rPr>
          <w:rFonts w:ascii="Helvetica" w:eastAsia="Times New Roman" w:hAnsi="Helvetica" w:cs="Helvetica"/>
          <w:color w:val="1C2024"/>
          <w:spacing w:val="3"/>
          <w:sz w:val="27"/>
          <w:szCs w:val="27"/>
          <w:lang w:eastAsia="it-IT"/>
        </w:rPr>
        <w:t>Pentone</w:t>
      </w:r>
      <w:r w:rsidRPr="00143163">
        <w:rPr>
          <w:rFonts w:ascii="Helvetica" w:eastAsia="Times New Roman" w:hAnsi="Helvetica" w:cs="Helvetica"/>
          <w:color w:val="1C2024"/>
          <w:spacing w:val="3"/>
          <w:sz w:val="27"/>
          <w:szCs w:val="27"/>
          <w:lang w:eastAsia="it-IT"/>
        </w:rPr>
        <w:t xml:space="preserve"> è subentrato nell’Anagrafe Nazionale della Popolazione Residente – ANPR, </w:t>
      </w:r>
      <w:r>
        <w:rPr>
          <w:rFonts w:ascii="Helvetica" w:eastAsia="Times New Roman" w:hAnsi="Helvetica" w:cs="Helvetica"/>
          <w:color w:val="1C2024"/>
          <w:spacing w:val="3"/>
          <w:sz w:val="27"/>
          <w:szCs w:val="27"/>
          <w:lang w:eastAsia="it-IT"/>
        </w:rPr>
        <w:t>in data</w:t>
      </w:r>
      <w:r w:rsidRPr="00143163">
        <w:rPr>
          <w:rFonts w:ascii="Helvetica" w:eastAsia="Times New Roman" w:hAnsi="Helvetica" w:cs="Helvetica"/>
          <w:color w:val="1C2024"/>
          <w:spacing w:val="3"/>
          <w:sz w:val="27"/>
          <w:szCs w:val="27"/>
          <w:lang w:eastAsia="it-IT"/>
        </w:rPr>
        <w:t xml:space="preserve"> 2</w:t>
      </w:r>
      <w:r>
        <w:rPr>
          <w:rFonts w:ascii="Helvetica" w:eastAsia="Times New Roman" w:hAnsi="Helvetica" w:cs="Helvetica"/>
          <w:color w:val="1C2024"/>
          <w:spacing w:val="3"/>
          <w:sz w:val="27"/>
          <w:szCs w:val="27"/>
          <w:lang w:eastAsia="it-IT"/>
        </w:rPr>
        <w:t>3</w:t>
      </w:r>
      <w:r w:rsidRPr="00143163">
        <w:rPr>
          <w:rFonts w:ascii="Helvetica" w:eastAsia="Times New Roman" w:hAnsi="Helvetica" w:cs="Helvetica"/>
          <w:color w:val="1C2024"/>
          <w:spacing w:val="3"/>
          <w:sz w:val="27"/>
          <w:szCs w:val="27"/>
          <w:lang w:eastAsia="it-IT"/>
        </w:rPr>
        <w:t>/1</w:t>
      </w:r>
      <w:r>
        <w:rPr>
          <w:rFonts w:ascii="Helvetica" w:eastAsia="Times New Roman" w:hAnsi="Helvetica" w:cs="Helvetica"/>
          <w:color w:val="1C2024"/>
          <w:spacing w:val="3"/>
          <w:sz w:val="27"/>
          <w:szCs w:val="27"/>
          <w:lang w:eastAsia="it-IT"/>
        </w:rPr>
        <w:t>2</w:t>
      </w:r>
      <w:r w:rsidRPr="00143163">
        <w:rPr>
          <w:rFonts w:ascii="Helvetica" w:eastAsia="Times New Roman" w:hAnsi="Helvetica" w:cs="Helvetica"/>
          <w:color w:val="1C2024"/>
          <w:spacing w:val="3"/>
          <w:sz w:val="27"/>
          <w:szCs w:val="27"/>
          <w:lang w:eastAsia="it-IT"/>
        </w:rPr>
        <w:t>/20</w:t>
      </w:r>
      <w:r>
        <w:rPr>
          <w:rFonts w:ascii="Helvetica" w:eastAsia="Times New Roman" w:hAnsi="Helvetica" w:cs="Helvetica"/>
          <w:color w:val="1C2024"/>
          <w:spacing w:val="3"/>
          <w:sz w:val="27"/>
          <w:szCs w:val="27"/>
          <w:lang w:eastAsia="it-IT"/>
        </w:rPr>
        <w:t>2</w:t>
      </w:r>
      <w:r w:rsidRPr="00143163">
        <w:rPr>
          <w:rFonts w:ascii="Helvetica" w:eastAsia="Times New Roman" w:hAnsi="Helvetica" w:cs="Helvetica"/>
          <w:color w:val="1C2024"/>
          <w:spacing w:val="3"/>
          <w:sz w:val="27"/>
          <w:szCs w:val="27"/>
          <w:lang w:eastAsia="it-IT"/>
        </w:rPr>
        <w:t>1.</w:t>
      </w:r>
    </w:p>
    <w:p w:rsidR="00143163" w:rsidRPr="00143163" w:rsidRDefault="00143163" w:rsidP="00143163">
      <w:pPr>
        <w:spacing w:after="100" w:afterAutospacing="1" w:line="240" w:lineRule="auto"/>
        <w:jc w:val="both"/>
        <w:rPr>
          <w:rFonts w:ascii="Helvetica" w:eastAsia="Times New Roman" w:hAnsi="Helvetica" w:cs="Helvetica"/>
          <w:color w:val="1C2024"/>
          <w:spacing w:val="3"/>
          <w:sz w:val="27"/>
          <w:szCs w:val="27"/>
          <w:lang w:eastAsia="it-IT"/>
        </w:rPr>
      </w:pPr>
      <w:r w:rsidRPr="00143163">
        <w:rPr>
          <w:rFonts w:ascii="Helvetica" w:eastAsia="Times New Roman" w:hAnsi="Helvetica" w:cs="Helvetica"/>
          <w:color w:val="1C2024"/>
          <w:spacing w:val="3"/>
          <w:sz w:val="27"/>
          <w:szCs w:val="27"/>
          <w:lang w:eastAsia="it-IT"/>
        </w:rPr>
        <w:t>Con l'ANPR si realizza un'unica banca dati nazionale con le informazioni anagrafiche della popolazione residente a cui faranno riferimento non solo i Comuni, ma l'intera Pubblica amministrazione e tutti coloro che sono interessati ai dati anagrafici, in particolare i gestori di pubblici servizi.</w:t>
      </w:r>
    </w:p>
    <w:p w:rsidR="00143163" w:rsidRPr="00143163" w:rsidRDefault="00143163" w:rsidP="00143163">
      <w:pPr>
        <w:spacing w:after="100" w:afterAutospacing="1" w:line="240" w:lineRule="auto"/>
        <w:jc w:val="both"/>
        <w:rPr>
          <w:rFonts w:ascii="Helvetica" w:eastAsia="Times New Roman" w:hAnsi="Helvetica" w:cs="Helvetica"/>
          <w:color w:val="1C2024"/>
          <w:spacing w:val="3"/>
          <w:sz w:val="27"/>
          <w:szCs w:val="27"/>
          <w:lang w:eastAsia="it-IT"/>
        </w:rPr>
      </w:pPr>
      <w:r w:rsidRPr="00143163">
        <w:rPr>
          <w:rFonts w:ascii="Helvetica" w:eastAsia="Times New Roman" w:hAnsi="Helvetica" w:cs="Helvetica"/>
          <w:color w:val="1C2024"/>
          <w:spacing w:val="3"/>
          <w:sz w:val="27"/>
          <w:szCs w:val="27"/>
          <w:lang w:eastAsia="it-IT"/>
        </w:rPr>
        <w:t>ANPR consente di:</w:t>
      </w:r>
    </w:p>
    <w:p w:rsidR="00143163" w:rsidRPr="00143163" w:rsidRDefault="00143163" w:rsidP="00143163">
      <w:pPr>
        <w:numPr>
          <w:ilvl w:val="0"/>
          <w:numId w:val="1"/>
        </w:numPr>
        <w:spacing w:before="100" w:beforeAutospacing="1" w:after="100" w:afterAutospacing="1" w:line="240" w:lineRule="auto"/>
        <w:jc w:val="both"/>
        <w:rPr>
          <w:rFonts w:ascii="Helvetica" w:eastAsia="Times New Roman" w:hAnsi="Helvetica" w:cs="Helvetica"/>
          <w:color w:val="1C2024"/>
          <w:spacing w:val="3"/>
          <w:sz w:val="27"/>
          <w:szCs w:val="27"/>
          <w:lang w:eastAsia="it-IT"/>
        </w:rPr>
      </w:pPr>
      <w:proofErr w:type="gramStart"/>
      <w:r w:rsidRPr="00143163">
        <w:rPr>
          <w:rFonts w:ascii="Helvetica" w:eastAsia="Times New Roman" w:hAnsi="Helvetica" w:cs="Helvetica"/>
          <w:color w:val="1C2024"/>
          <w:spacing w:val="3"/>
          <w:sz w:val="27"/>
          <w:szCs w:val="27"/>
          <w:lang w:eastAsia="it-IT"/>
        </w:rPr>
        <w:t>semplificare</w:t>
      </w:r>
      <w:proofErr w:type="gramEnd"/>
      <w:r w:rsidRPr="00143163">
        <w:rPr>
          <w:rFonts w:ascii="Helvetica" w:eastAsia="Times New Roman" w:hAnsi="Helvetica" w:cs="Helvetica"/>
          <w:color w:val="1C2024"/>
          <w:spacing w:val="3"/>
          <w:sz w:val="27"/>
          <w:szCs w:val="27"/>
          <w:lang w:eastAsia="it-IT"/>
        </w:rPr>
        <w:t xml:space="preserve"> le operazioni di cambio di residenza, emigrazioni, immigrazioni, censimenti;</w:t>
      </w:r>
    </w:p>
    <w:p w:rsidR="00143163" w:rsidRPr="00143163" w:rsidRDefault="00143163" w:rsidP="00143163">
      <w:pPr>
        <w:numPr>
          <w:ilvl w:val="0"/>
          <w:numId w:val="1"/>
        </w:numPr>
        <w:spacing w:before="100" w:beforeAutospacing="1" w:after="100" w:afterAutospacing="1" w:line="240" w:lineRule="auto"/>
        <w:jc w:val="both"/>
        <w:rPr>
          <w:rFonts w:ascii="Helvetica" w:eastAsia="Times New Roman" w:hAnsi="Helvetica" w:cs="Helvetica"/>
          <w:color w:val="1C2024"/>
          <w:spacing w:val="3"/>
          <w:sz w:val="27"/>
          <w:szCs w:val="27"/>
          <w:lang w:eastAsia="it-IT"/>
        </w:rPr>
      </w:pPr>
      <w:proofErr w:type="gramStart"/>
      <w:r w:rsidRPr="00143163">
        <w:rPr>
          <w:rFonts w:ascii="Helvetica" w:eastAsia="Times New Roman" w:hAnsi="Helvetica" w:cs="Helvetica"/>
          <w:color w:val="1C2024"/>
          <w:spacing w:val="3"/>
          <w:sz w:val="27"/>
          <w:szCs w:val="27"/>
          <w:lang w:eastAsia="it-IT"/>
        </w:rPr>
        <w:t>garantire</w:t>
      </w:r>
      <w:proofErr w:type="gramEnd"/>
      <w:r w:rsidRPr="00143163">
        <w:rPr>
          <w:rFonts w:ascii="Helvetica" w:eastAsia="Times New Roman" w:hAnsi="Helvetica" w:cs="Helvetica"/>
          <w:color w:val="1C2024"/>
          <w:spacing w:val="3"/>
          <w:sz w:val="27"/>
          <w:szCs w:val="27"/>
          <w:lang w:eastAsia="it-IT"/>
        </w:rPr>
        <w:t xml:space="preserve"> maggiore certezza e qualità al dato anagrafico;</w:t>
      </w:r>
    </w:p>
    <w:p w:rsidR="00143163" w:rsidRPr="00143163" w:rsidRDefault="00143163" w:rsidP="00143163">
      <w:pPr>
        <w:numPr>
          <w:ilvl w:val="0"/>
          <w:numId w:val="1"/>
        </w:numPr>
        <w:spacing w:before="100" w:beforeAutospacing="1" w:after="100" w:afterAutospacing="1" w:line="240" w:lineRule="auto"/>
        <w:jc w:val="both"/>
        <w:rPr>
          <w:rFonts w:ascii="Helvetica" w:eastAsia="Times New Roman" w:hAnsi="Helvetica" w:cs="Helvetica"/>
          <w:color w:val="1C2024"/>
          <w:spacing w:val="3"/>
          <w:sz w:val="27"/>
          <w:szCs w:val="27"/>
          <w:lang w:eastAsia="it-IT"/>
        </w:rPr>
      </w:pPr>
      <w:proofErr w:type="gramStart"/>
      <w:r w:rsidRPr="00143163">
        <w:rPr>
          <w:rFonts w:ascii="Helvetica" w:eastAsia="Times New Roman" w:hAnsi="Helvetica" w:cs="Helvetica"/>
          <w:color w:val="1C2024"/>
          <w:spacing w:val="3"/>
          <w:sz w:val="27"/>
          <w:szCs w:val="27"/>
          <w:lang w:eastAsia="it-IT"/>
        </w:rPr>
        <w:t>evitare</w:t>
      </w:r>
      <w:proofErr w:type="gramEnd"/>
      <w:r w:rsidRPr="00143163">
        <w:rPr>
          <w:rFonts w:ascii="Helvetica" w:eastAsia="Times New Roman" w:hAnsi="Helvetica" w:cs="Helvetica"/>
          <w:color w:val="1C2024"/>
          <w:spacing w:val="3"/>
          <w:sz w:val="27"/>
          <w:szCs w:val="27"/>
          <w:lang w:eastAsia="it-IT"/>
        </w:rPr>
        <w:t xml:space="preserve"> duplicazioni di comunicazione con le Pubbliche Amministrazioni, e molto altro ancora.</w:t>
      </w:r>
    </w:p>
    <w:p w:rsidR="00143163" w:rsidRPr="00143163" w:rsidRDefault="00143163" w:rsidP="00143163">
      <w:pPr>
        <w:spacing w:after="100" w:afterAutospacing="1" w:line="240" w:lineRule="auto"/>
        <w:jc w:val="both"/>
        <w:rPr>
          <w:rFonts w:ascii="Helvetica" w:eastAsia="Times New Roman" w:hAnsi="Helvetica" w:cs="Helvetica"/>
          <w:color w:val="1C2024"/>
          <w:spacing w:val="3"/>
          <w:sz w:val="27"/>
          <w:szCs w:val="27"/>
          <w:lang w:eastAsia="it-IT"/>
        </w:rPr>
      </w:pPr>
      <w:r w:rsidRPr="00143163">
        <w:rPr>
          <w:rFonts w:ascii="Helvetica" w:eastAsia="Times New Roman" w:hAnsi="Helvetica" w:cs="Helvetica"/>
          <w:color w:val="1C2024"/>
          <w:spacing w:val="3"/>
          <w:sz w:val="27"/>
          <w:szCs w:val="27"/>
          <w:lang w:eastAsia="it-IT"/>
        </w:rPr>
        <w:t>Inoltre la centralizzazione dei dati anagrafici semplifica il circuito di emissione della CIE (Carta di Identità Elettronica).</w:t>
      </w:r>
    </w:p>
    <w:p w:rsidR="00143163" w:rsidRPr="00143163" w:rsidRDefault="00143163" w:rsidP="00143163">
      <w:pPr>
        <w:spacing w:after="100" w:afterAutospacing="1" w:line="240" w:lineRule="auto"/>
        <w:jc w:val="both"/>
        <w:rPr>
          <w:rFonts w:ascii="Helvetica" w:eastAsia="Times New Roman" w:hAnsi="Helvetica" w:cs="Helvetica"/>
          <w:color w:val="1C2024"/>
          <w:spacing w:val="3"/>
          <w:sz w:val="27"/>
          <w:szCs w:val="27"/>
          <w:lang w:eastAsia="it-IT"/>
        </w:rPr>
      </w:pPr>
      <w:r w:rsidRPr="00143163">
        <w:rPr>
          <w:rFonts w:ascii="Helvetica" w:eastAsia="Times New Roman" w:hAnsi="Helvetica" w:cs="Helvetica"/>
          <w:color w:val="1C2024"/>
          <w:spacing w:val="3"/>
          <w:sz w:val="27"/>
          <w:szCs w:val="27"/>
          <w:lang w:eastAsia="it-IT"/>
        </w:rPr>
        <w:t>Nel quadro della strategia programmatica definita dal “</w:t>
      </w:r>
      <w:r w:rsidRPr="00143163">
        <w:rPr>
          <w:rFonts w:ascii="Helvetica" w:eastAsia="Times New Roman" w:hAnsi="Helvetica" w:cs="Helvetica"/>
          <w:b/>
          <w:bCs/>
          <w:color w:val="1C2024"/>
          <w:spacing w:val="3"/>
          <w:sz w:val="27"/>
          <w:szCs w:val="27"/>
          <w:lang w:eastAsia="it-IT"/>
        </w:rPr>
        <w:t xml:space="preserve">Programma Operativo Nazionale - PON </w:t>
      </w:r>
      <w:proofErr w:type="spellStart"/>
      <w:r w:rsidRPr="00143163">
        <w:rPr>
          <w:rFonts w:ascii="Helvetica" w:eastAsia="Times New Roman" w:hAnsi="Helvetica" w:cs="Helvetica"/>
          <w:b/>
          <w:bCs/>
          <w:color w:val="1C2024"/>
          <w:spacing w:val="3"/>
          <w:sz w:val="27"/>
          <w:szCs w:val="27"/>
          <w:lang w:eastAsia="it-IT"/>
        </w:rPr>
        <w:t>Governance</w:t>
      </w:r>
      <w:proofErr w:type="spellEnd"/>
      <w:r w:rsidRPr="00143163">
        <w:rPr>
          <w:rFonts w:ascii="Helvetica" w:eastAsia="Times New Roman" w:hAnsi="Helvetica" w:cs="Helvetica"/>
          <w:b/>
          <w:bCs/>
          <w:color w:val="1C2024"/>
          <w:spacing w:val="3"/>
          <w:sz w:val="27"/>
          <w:szCs w:val="27"/>
          <w:lang w:eastAsia="it-IT"/>
        </w:rPr>
        <w:t>”, </w:t>
      </w:r>
      <w:r w:rsidRPr="00143163">
        <w:rPr>
          <w:rFonts w:ascii="Helvetica" w:eastAsia="Times New Roman" w:hAnsi="Helvetica" w:cs="Helvetica"/>
          <w:color w:val="1C2024"/>
          <w:spacing w:val="3"/>
          <w:sz w:val="27"/>
          <w:szCs w:val="27"/>
          <w:lang w:eastAsia="it-IT"/>
        </w:rPr>
        <w:t>con specifico riferimento all’implementazione, al potenziamento e all’erogazione dei servizi negli ambiti già avviati in materia di Agenda digitale, il Dipartimento della funzione pubblica della Presidenza del Consiglio dei Ministri (in qualità di Organismo Intermedio del Programma) ha tenuto conto della rilevanza rivestita dall’entrata a regime della piattaforma dell’Anagrafe Nazionale della Popolazione Residente.</w:t>
      </w:r>
    </w:p>
    <w:p w:rsidR="00143163" w:rsidRPr="00143163" w:rsidRDefault="00143163" w:rsidP="00143163">
      <w:pPr>
        <w:spacing w:after="100" w:afterAutospacing="1" w:line="240" w:lineRule="auto"/>
        <w:jc w:val="both"/>
        <w:rPr>
          <w:rFonts w:ascii="Helvetica" w:eastAsia="Times New Roman" w:hAnsi="Helvetica" w:cs="Helvetica"/>
          <w:color w:val="1C2024"/>
          <w:spacing w:val="3"/>
          <w:sz w:val="27"/>
          <w:szCs w:val="27"/>
          <w:lang w:eastAsia="it-IT"/>
        </w:rPr>
      </w:pPr>
      <w:r w:rsidRPr="00143163">
        <w:rPr>
          <w:rFonts w:ascii="Helvetica" w:eastAsia="Times New Roman" w:hAnsi="Helvetica" w:cs="Helvetica"/>
          <w:color w:val="1C2024"/>
          <w:spacing w:val="3"/>
          <w:sz w:val="27"/>
          <w:szCs w:val="27"/>
          <w:lang w:eastAsia="it-IT"/>
        </w:rPr>
        <w:t>A tal fine, il Dipartimento della funzione pubblica della Presidenza del Consiglio dei Ministri, in qualità di Organismo Intermedio ha definito </w:t>
      </w:r>
      <w:r w:rsidRPr="00143163">
        <w:rPr>
          <w:rFonts w:ascii="Helvetica" w:eastAsia="Times New Roman" w:hAnsi="Helvetica" w:cs="Helvetica"/>
          <w:b/>
          <w:bCs/>
          <w:color w:val="1C2024"/>
          <w:spacing w:val="3"/>
          <w:sz w:val="27"/>
          <w:szCs w:val="27"/>
          <w:lang w:eastAsia="it-IT"/>
        </w:rPr>
        <w:t>l’intervento “ANPR – Supporto ai Comuni per il subentro”, che, finanziato a valere sul Fondo Sociale Europeo (FSE),</w:t>
      </w:r>
      <w:r w:rsidRPr="00143163">
        <w:rPr>
          <w:rFonts w:ascii="Helvetica" w:eastAsia="Times New Roman" w:hAnsi="Helvetica" w:cs="Helvetica"/>
          <w:color w:val="1C2024"/>
          <w:spacing w:val="3"/>
          <w:sz w:val="27"/>
          <w:szCs w:val="27"/>
          <w:lang w:eastAsia="it-IT"/>
        </w:rPr>
        <w:t> ha previsto l’erogazione di contributi ai Comuni che abbiano realizzato la migrazione ad ANPR entro i</w:t>
      </w:r>
      <w:r>
        <w:rPr>
          <w:rFonts w:ascii="Helvetica" w:eastAsia="Times New Roman" w:hAnsi="Helvetica" w:cs="Helvetica"/>
          <w:color w:val="1C2024"/>
          <w:spacing w:val="3"/>
          <w:sz w:val="27"/>
          <w:szCs w:val="27"/>
          <w:lang w:eastAsia="it-IT"/>
        </w:rPr>
        <w:t xml:space="preserve"> termini previsti</w:t>
      </w:r>
      <w:r w:rsidRPr="00143163">
        <w:rPr>
          <w:rFonts w:ascii="Helvetica" w:eastAsia="Times New Roman" w:hAnsi="Helvetica" w:cs="Helvetica"/>
          <w:color w:val="1C2024"/>
          <w:spacing w:val="3"/>
          <w:sz w:val="27"/>
          <w:szCs w:val="27"/>
          <w:lang w:eastAsia="it-IT"/>
        </w:rPr>
        <w:t>.</w:t>
      </w:r>
    </w:p>
    <w:p w:rsidR="00143163" w:rsidRPr="00143163" w:rsidRDefault="00143163" w:rsidP="00143163">
      <w:pPr>
        <w:spacing w:after="100" w:afterAutospacing="1" w:line="240" w:lineRule="auto"/>
        <w:jc w:val="both"/>
        <w:rPr>
          <w:rFonts w:ascii="Helvetica" w:eastAsia="Times New Roman" w:hAnsi="Helvetica" w:cs="Helvetica"/>
          <w:color w:val="1C2024"/>
          <w:spacing w:val="3"/>
          <w:sz w:val="27"/>
          <w:szCs w:val="27"/>
          <w:lang w:eastAsia="it-IT"/>
        </w:rPr>
      </w:pPr>
      <w:r w:rsidRPr="00143163">
        <w:rPr>
          <w:rFonts w:ascii="Helvetica" w:eastAsia="Times New Roman" w:hAnsi="Helvetica" w:cs="Helvetica"/>
          <w:b/>
          <w:bCs/>
          <w:color w:val="1C2024"/>
          <w:spacing w:val="3"/>
          <w:sz w:val="27"/>
          <w:szCs w:val="27"/>
          <w:lang w:eastAsia="it-IT"/>
        </w:rPr>
        <w:t xml:space="preserve">Il Comune di </w:t>
      </w:r>
      <w:r>
        <w:rPr>
          <w:rFonts w:ascii="Helvetica" w:eastAsia="Times New Roman" w:hAnsi="Helvetica" w:cs="Helvetica"/>
          <w:b/>
          <w:bCs/>
          <w:color w:val="1C2024"/>
          <w:spacing w:val="3"/>
          <w:sz w:val="27"/>
          <w:szCs w:val="27"/>
          <w:lang w:eastAsia="it-IT"/>
        </w:rPr>
        <w:t>Pentone</w:t>
      </w:r>
      <w:r w:rsidRPr="00143163">
        <w:rPr>
          <w:rFonts w:ascii="Helvetica" w:eastAsia="Times New Roman" w:hAnsi="Helvetica" w:cs="Helvetica"/>
          <w:b/>
          <w:bCs/>
          <w:color w:val="1C2024"/>
          <w:spacing w:val="3"/>
          <w:sz w:val="27"/>
          <w:szCs w:val="27"/>
          <w:lang w:eastAsia="it-IT"/>
        </w:rPr>
        <w:t xml:space="preserve"> ha completato le operazioni di subentro in ANPR nei tempi previsti ed ha ricevuto in data 0</w:t>
      </w:r>
      <w:r>
        <w:rPr>
          <w:rFonts w:ascii="Helvetica" w:eastAsia="Times New Roman" w:hAnsi="Helvetica" w:cs="Helvetica"/>
          <w:b/>
          <w:bCs/>
          <w:color w:val="1C2024"/>
          <w:spacing w:val="3"/>
          <w:sz w:val="27"/>
          <w:szCs w:val="27"/>
          <w:lang w:eastAsia="it-IT"/>
        </w:rPr>
        <w:t>9</w:t>
      </w:r>
      <w:r w:rsidRPr="00143163">
        <w:rPr>
          <w:rFonts w:ascii="Helvetica" w:eastAsia="Times New Roman" w:hAnsi="Helvetica" w:cs="Helvetica"/>
          <w:b/>
          <w:bCs/>
          <w:color w:val="1C2024"/>
          <w:spacing w:val="3"/>
          <w:sz w:val="27"/>
          <w:szCs w:val="27"/>
          <w:lang w:eastAsia="it-IT"/>
        </w:rPr>
        <w:t>/0</w:t>
      </w:r>
      <w:r>
        <w:rPr>
          <w:rFonts w:ascii="Helvetica" w:eastAsia="Times New Roman" w:hAnsi="Helvetica" w:cs="Helvetica"/>
          <w:b/>
          <w:bCs/>
          <w:color w:val="1C2024"/>
          <w:spacing w:val="3"/>
          <w:sz w:val="27"/>
          <w:szCs w:val="27"/>
          <w:lang w:eastAsia="it-IT"/>
        </w:rPr>
        <w:t>6</w:t>
      </w:r>
      <w:r w:rsidRPr="00143163">
        <w:rPr>
          <w:rFonts w:ascii="Helvetica" w:eastAsia="Times New Roman" w:hAnsi="Helvetica" w:cs="Helvetica"/>
          <w:b/>
          <w:bCs/>
          <w:color w:val="1C2024"/>
          <w:spacing w:val="3"/>
          <w:sz w:val="27"/>
          <w:szCs w:val="27"/>
          <w:lang w:eastAsia="it-IT"/>
        </w:rPr>
        <w:t>/20</w:t>
      </w:r>
      <w:r>
        <w:rPr>
          <w:rFonts w:ascii="Helvetica" w:eastAsia="Times New Roman" w:hAnsi="Helvetica" w:cs="Helvetica"/>
          <w:b/>
          <w:bCs/>
          <w:color w:val="1C2024"/>
          <w:spacing w:val="3"/>
          <w:sz w:val="27"/>
          <w:szCs w:val="27"/>
          <w:lang w:eastAsia="it-IT"/>
        </w:rPr>
        <w:t>23</w:t>
      </w:r>
      <w:r w:rsidRPr="00143163">
        <w:rPr>
          <w:rFonts w:ascii="Helvetica" w:eastAsia="Times New Roman" w:hAnsi="Helvetica" w:cs="Helvetica"/>
          <w:b/>
          <w:bCs/>
          <w:color w:val="1C2024"/>
          <w:spacing w:val="3"/>
          <w:sz w:val="27"/>
          <w:szCs w:val="27"/>
          <w:lang w:eastAsia="it-IT"/>
        </w:rPr>
        <w:t xml:space="preserve"> un contributo di € </w:t>
      </w:r>
      <w:r>
        <w:rPr>
          <w:rFonts w:ascii="Helvetica" w:eastAsia="Times New Roman" w:hAnsi="Helvetica" w:cs="Helvetica"/>
          <w:b/>
          <w:bCs/>
          <w:color w:val="1C2024"/>
          <w:spacing w:val="3"/>
          <w:sz w:val="27"/>
          <w:szCs w:val="27"/>
          <w:lang w:eastAsia="it-IT"/>
        </w:rPr>
        <w:t>1</w:t>
      </w:r>
      <w:r w:rsidRPr="00143163">
        <w:rPr>
          <w:rFonts w:ascii="Helvetica" w:eastAsia="Times New Roman" w:hAnsi="Helvetica" w:cs="Helvetica"/>
          <w:b/>
          <w:bCs/>
          <w:color w:val="1C2024"/>
          <w:spacing w:val="3"/>
          <w:sz w:val="27"/>
          <w:szCs w:val="27"/>
          <w:lang w:eastAsia="it-IT"/>
        </w:rPr>
        <w:t>.</w:t>
      </w:r>
      <w:r>
        <w:rPr>
          <w:rFonts w:ascii="Helvetica" w:eastAsia="Times New Roman" w:hAnsi="Helvetica" w:cs="Helvetica"/>
          <w:b/>
          <w:bCs/>
          <w:color w:val="1C2024"/>
          <w:spacing w:val="3"/>
          <w:sz w:val="27"/>
          <w:szCs w:val="27"/>
          <w:lang w:eastAsia="it-IT"/>
        </w:rPr>
        <w:t>5</w:t>
      </w:r>
      <w:r w:rsidRPr="00143163">
        <w:rPr>
          <w:rFonts w:ascii="Helvetica" w:eastAsia="Times New Roman" w:hAnsi="Helvetica" w:cs="Helvetica"/>
          <w:b/>
          <w:bCs/>
          <w:color w:val="1C2024"/>
          <w:spacing w:val="3"/>
          <w:sz w:val="27"/>
          <w:szCs w:val="27"/>
          <w:lang w:eastAsia="it-IT"/>
        </w:rPr>
        <w:t>00,00.</w:t>
      </w:r>
    </w:p>
    <w:p w:rsidR="00F83705" w:rsidRDefault="00F83705"/>
    <w:sectPr w:rsidR="00F8370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BA5C1C"/>
    <w:multiLevelType w:val="multilevel"/>
    <w:tmpl w:val="D0225C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754"/>
    <w:rsid w:val="00143163"/>
    <w:rsid w:val="001A2D1C"/>
    <w:rsid w:val="00D15754"/>
    <w:rsid w:val="00F8370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9915FD-1B9E-46E9-8CA2-7F5E921E1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545428">
      <w:bodyDiv w:val="1"/>
      <w:marLeft w:val="0"/>
      <w:marRight w:val="0"/>
      <w:marTop w:val="0"/>
      <w:marBottom w:val="0"/>
      <w:divBdr>
        <w:top w:val="none" w:sz="0" w:space="0" w:color="auto"/>
        <w:left w:val="none" w:sz="0" w:space="0" w:color="auto"/>
        <w:bottom w:val="none" w:sz="0" w:space="0" w:color="auto"/>
        <w:right w:val="none" w:sz="0" w:space="0" w:color="auto"/>
      </w:divBdr>
    </w:div>
    <w:div w:id="158756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285</Words>
  <Characters>1625</Characters>
  <Application>Microsoft Office Word</Application>
  <DocSecurity>0</DocSecurity>
  <Lines>13</Lines>
  <Paragraphs>3</Paragraphs>
  <ScaleCrop>false</ScaleCrop>
  <Company/>
  <LinksUpToDate>false</LinksUpToDate>
  <CharactersWithSpaces>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Iannelli</dc:creator>
  <cp:keywords/>
  <dc:description/>
  <cp:lastModifiedBy>Fabio Iannelli</cp:lastModifiedBy>
  <cp:revision>3</cp:revision>
  <dcterms:created xsi:type="dcterms:W3CDTF">2023-06-12T08:33:00Z</dcterms:created>
  <dcterms:modified xsi:type="dcterms:W3CDTF">2023-06-12T08:41:00Z</dcterms:modified>
</cp:coreProperties>
</file>